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E" w:rsidRDefault="000560AE" w:rsidP="000560AE">
      <w:pPr>
        <w:rPr>
          <w:sz w:val="28"/>
          <w:szCs w:val="28"/>
        </w:rPr>
      </w:pPr>
    </w:p>
    <w:p w:rsidR="000560AE" w:rsidRDefault="00FB06D6" w:rsidP="000560A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0560AE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="000560AE">
        <w:rPr>
          <w:sz w:val="28"/>
          <w:szCs w:val="28"/>
        </w:rPr>
        <w:t xml:space="preserve"> школьников в ВПР</w:t>
      </w:r>
      <w:r>
        <w:rPr>
          <w:sz w:val="28"/>
          <w:szCs w:val="28"/>
        </w:rPr>
        <w:t>.</w:t>
      </w:r>
    </w:p>
    <w:p w:rsidR="000560AE" w:rsidRDefault="000560AE" w:rsidP="000560AE">
      <w:pPr>
        <w:jc w:val="center"/>
        <w:rPr>
          <w:sz w:val="28"/>
          <w:szCs w:val="28"/>
        </w:rPr>
      </w:pPr>
    </w:p>
    <w:p w:rsidR="000560AE" w:rsidRPr="006A016F" w:rsidRDefault="000560AE" w:rsidP="001B139A">
      <w:pPr>
        <w:shd w:val="clear" w:color="auto" w:fill="FFFFFF"/>
        <w:spacing w:line="0" w:lineRule="atLeast"/>
        <w:ind w:firstLine="708"/>
        <w:outlineLvl w:val="1"/>
        <w:rPr>
          <w:bCs/>
          <w:sz w:val="28"/>
          <w:szCs w:val="28"/>
        </w:rPr>
      </w:pPr>
      <w:r w:rsidRPr="006A016F">
        <w:rPr>
          <w:bCs/>
          <w:sz w:val="28"/>
          <w:szCs w:val="28"/>
        </w:rPr>
        <w:t xml:space="preserve">Уважаемые </w:t>
      </w:r>
      <w:r w:rsidR="006A0BF3">
        <w:rPr>
          <w:bCs/>
          <w:sz w:val="28"/>
          <w:szCs w:val="28"/>
        </w:rPr>
        <w:t>родители</w:t>
      </w:r>
      <w:r w:rsidRPr="006A016F">
        <w:rPr>
          <w:bCs/>
          <w:sz w:val="28"/>
          <w:szCs w:val="28"/>
        </w:rPr>
        <w:t>! На вопрос,что такое ВПР, каждый из нас ответит без труда. И для чего они предназначены и какова их значимость в учебном процессе, тоже нам  понятна.</w:t>
      </w:r>
    </w:p>
    <w:p w:rsidR="000560AE" w:rsidRPr="006A016F" w:rsidRDefault="000560AE" w:rsidP="000560AE">
      <w:pPr>
        <w:shd w:val="clear" w:color="auto" w:fill="FFFFFF"/>
        <w:spacing w:line="0" w:lineRule="atLeast"/>
        <w:outlineLvl w:val="1"/>
        <w:rPr>
          <w:bCs/>
          <w:sz w:val="28"/>
          <w:szCs w:val="28"/>
        </w:rPr>
      </w:pPr>
      <w:r w:rsidRPr="006A016F">
        <w:rPr>
          <w:bCs/>
          <w:sz w:val="28"/>
          <w:szCs w:val="28"/>
        </w:rPr>
        <w:t xml:space="preserve">Но приобретение союзников в этом вопросе в лице </w:t>
      </w:r>
      <w:r w:rsidR="00DB76C7">
        <w:rPr>
          <w:bCs/>
          <w:sz w:val="28"/>
          <w:szCs w:val="28"/>
        </w:rPr>
        <w:t xml:space="preserve">вас, </w:t>
      </w:r>
      <w:r w:rsidRPr="006A016F">
        <w:rPr>
          <w:bCs/>
          <w:sz w:val="28"/>
          <w:szCs w:val="28"/>
        </w:rPr>
        <w:t>родит</w:t>
      </w:r>
      <w:r w:rsidRPr="006A016F">
        <w:rPr>
          <w:bCs/>
          <w:sz w:val="28"/>
          <w:szCs w:val="28"/>
        </w:rPr>
        <w:t>е</w:t>
      </w:r>
      <w:r w:rsidRPr="006A016F">
        <w:rPr>
          <w:bCs/>
          <w:sz w:val="28"/>
          <w:szCs w:val="28"/>
        </w:rPr>
        <w:t>ле</w:t>
      </w:r>
      <w:r w:rsidR="008C2ED5">
        <w:rPr>
          <w:bCs/>
          <w:sz w:val="28"/>
          <w:szCs w:val="28"/>
        </w:rPr>
        <w:t>й</w:t>
      </w:r>
      <w:r w:rsidR="00DB76C7">
        <w:rPr>
          <w:bCs/>
          <w:sz w:val="28"/>
          <w:szCs w:val="28"/>
        </w:rPr>
        <w:t>,необходимо</w:t>
      </w:r>
      <w:r w:rsidRPr="006A016F">
        <w:rPr>
          <w:bCs/>
          <w:sz w:val="28"/>
          <w:szCs w:val="28"/>
        </w:rPr>
        <w:t>.</w:t>
      </w:r>
    </w:p>
    <w:p w:rsidR="000560AE" w:rsidRPr="006A016F" w:rsidRDefault="000560AE" w:rsidP="001B139A">
      <w:pPr>
        <w:shd w:val="clear" w:color="auto" w:fill="FFFFFF"/>
        <w:spacing w:line="0" w:lineRule="atLeast"/>
        <w:ind w:firstLine="708"/>
        <w:outlineLvl w:val="1"/>
        <w:rPr>
          <w:bCs/>
          <w:sz w:val="28"/>
          <w:szCs w:val="28"/>
        </w:rPr>
      </w:pPr>
      <w:r w:rsidRPr="006A016F">
        <w:rPr>
          <w:bCs/>
          <w:sz w:val="28"/>
          <w:szCs w:val="28"/>
        </w:rPr>
        <w:t xml:space="preserve">Что такое ВПР? </w:t>
      </w:r>
    </w:p>
    <w:p w:rsidR="000560AE" w:rsidRPr="006A016F" w:rsidRDefault="000560AE" w:rsidP="001B139A">
      <w:pPr>
        <w:shd w:val="clear" w:color="auto" w:fill="FFFFFF"/>
        <w:spacing w:line="0" w:lineRule="atLeast"/>
        <w:ind w:firstLine="708"/>
        <w:rPr>
          <w:sz w:val="28"/>
          <w:szCs w:val="28"/>
        </w:rPr>
      </w:pPr>
      <w:r w:rsidRPr="006A016F">
        <w:rPr>
          <w:sz w:val="28"/>
          <w:szCs w:val="28"/>
        </w:rPr>
        <w:t>ВПР, по своей сути, итоговые контрольные по самым важным предм</w:t>
      </w:r>
      <w:r w:rsidRPr="006A016F">
        <w:rPr>
          <w:sz w:val="28"/>
          <w:szCs w:val="28"/>
        </w:rPr>
        <w:t>е</w:t>
      </w:r>
      <w:r w:rsidRPr="006A016F">
        <w:rPr>
          <w:sz w:val="28"/>
          <w:szCs w:val="28"/>
        </w:rPr>
        <w:t>там  школы. Придумали их для того, чтобы трезво оценить уровень подг</w:t>
      </w:r>
      <w:r w:rsidRPr="006A016F">
        <w:rPr>
          <w:sz w:val="28"/>
          <w:szCs w:val="28"/>
        </w:rPr>
        <w:t>о</w:t>
      </w:r>
      <w:r w:rsidRPr="006A016F">
        <w:rPr>
          <w:sz w:val="28"/>
          <w:szCs w:val="28"/>
        </w:rPr>
        <w:t xml:space="preserve">товки учеников </w:t>
      </w:r>
      <w:r w:rsidR="001378D7" w:rsidRPr="006A016F">
        <w:rPr>
          <w:sz w:val="28"/>
          <w:szCs w:val="28"/>
        </w:rPr>
        <w:t xml:space="preserve">определенных </w:t>
      </w:r>
      <w:r w:rsidRPr="006A016F">
        <w:rPr>
          <w:sz w:val="28"/>
          <w:szCs w:val="28"/>
        </w:rPr>
        <w:t xml:space="preserve">  классов всех образовательных учреждений России. Проверить, соответствуют ли знания школьников требованиям ФГОС. </w:t>
      </w:r>
    </w:p>
    <w:p w:rsidR="000560AE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Многие сравнивают ВПР и ЕГЭ. Конечно, они похожи тем, что оба с</w:t>
      </w:r>
      <w:r w:rsidRPr="00981535">
        <w:rPr>
          <w:sz w:val="28"/>
          <w:szCs w:val="28"/>
        </w:rPr>
        <w:t>о</w:t>
      </w:r>
      <w:r w:rsidRPr="00981535">
        <w:rPr>
          <w:sz w:val="28"/>
          <w:szCs w:val="28"/>
        </w:rPr>
        <w:t>бытия проводят проверку знаний школьников. НО, всё же, ВПР — не ЕГЭ. ЕГЭ прямо влияет на дальнейшую судьбу выпускника школы. От количества набранных баллов зависит выбор учебного заведения для продолжения об</w:t>
      </w:r>
      <w:r w:rsidRPr="00981535">
        <w:rPr>
          <w:sz w:val="28"/>
          <w:szCs w:val="28"/>
        </w:rPr>
        <w:t>у</w:t>
      </w:r>
      <w:r w:rsidR="006A016F">
        <w:rPr>
          <w:sz w:val="28"/>
          <w:szCs w:val="28"/>
        </w:rPr>
        <w:t xml:space="preserve">чения и шансы в него поступить (БЮДЖЕТ, КОММЕРЦИЯ). </w:t>
      </w:r>
      <w:r w:rsidRPr="00981535">
        <w:rPr>
          <w:sz w:val="28"/>
          <w:szCs w:val="28"/>
        </w:rPr>
        <w:t xml:space="preserve"> От ВПР дал</w:t>
      </w:r>
      <w:r w:rsidRPr="00981535">
        <w:rPr>
          <w:sz w:val="28"/>
          <w:szCs w:val="28"/>
        </w:rPr>
        <w:t>ь</w:t>
      </w:r>
      <w:r w:rsidRPr="00981535">
        <w:rPr>
          <w:sz w:val="28"/>
          <w:szCs w:val="28"/>
        </w:rPr>
        <w:t>нейшая судьба школьника не зависит. Все выпускники начальной школы б</w:t>
      </w:r>
      <w:r w:rsidRPr="00981535">
        <w:rPr>
          <w:sz w:val="28"/>
          <w:szCs w:val="28"/>
        </w:rPr>
        <w:t>у</w:t>
      </w:r>
      <w:r w:rsidRPr="00981535">
        <w:rPr>
          <w:sz w:val="28"/>
          <w:szCs w:val="28"/>
        </w:rPr>
        <w:t>дут зачисл</w:t>
      </w:r>
      <w:r w:rsidR="00EC10AF">
        <w:rPr>
          <w:sz w:val="28"/>
          <w:szCs w:val="28"/>
        </w:rPr>
        <w:t>ены в основну</w:t>
      </w:r>
      <w:r w:rsidRPr="00981535">
        <w:rPr>
          <w:sz w:val="28"/>
          <w:szCs w:val="28"/>
        </w:rPr>
        <w:t>ю, без селекции, и будут продолжать учиться в том же классе, на общих основаниях.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Зачем нужны ВПР?</w:t>
      </w:r>
    </w:p>
    <w:p w:rsid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Результаты проверочных работ нужны в первую очередь самим школ</w:t>
      </w:r>
      <w:r w:rsidRPr="00981535">
        <w:rPr>
          <w:sz w:val="28"/>
          <w:szCs w:val="28"/>
        </w:rPr>
        <w:t>ь</w:t>
      </w:r>
      <w:r w:rsidRPr="00981535">
        <w:rPr>
          <w:sz w:val="28"/>
          <w:szCs w:val="28"/>
        </w:rPr>
        <w:t xml:space="preserve">никам и </w:t>
      </w:r>
      <w:r>
        <w:rPr>
          <w:sz w:val="28"/>
          <w:szCs w:val="28"/>
        </w:rPr>
        <w:t xml:space="preserve">вам, </w:t>
      </w:r>
      <w:r w:rsidRPr="00981535">
        <w:rPr>
          <w:sz w:val="28"/>
          <w:szCs w:val="28"/>
        </w:rPr>
        <w:t xml:space="preserve">их родителям. Они смогут </w:t>
      </w:r>
      <w:r w:rsidR="006A016F">
        <w:rPr>
          <w:sz w:val="28"/>
          <w:szCs w:val="28"/>
        </w:rPr>
        <w:t>провести независимую оценку пол</w:t>
      </w:r>
      <w:r w:rsidR="006A016F">
        <w:rPr>
          <w:sz w:val="28"/>
          <w:szCs w:val="28"/>
        </w:rPr>
        <w:t>у</w:t>
      </w:r>
      <w:r w:rsidR="006A016F">
        <w:rPr>
          <w:sz w:val="28"/>
          <w:szCs w:val="28"/>
        </w:rPr>
        <w:t xml:space="preserve">ченных школой </w:t>
      </w:r>
      <w:r w:rsidRPr="00981535">
        <w:rPr>
          <w:sz w:val="28"/>
          <w:szCs w:val="28"/>
        </w:rPr>
        <w:t>знани</w:t>
      </w:r>
      <w:r w:rsidR="006A016F">
        <w:rPr>
          <w:sz w:val="28"/>
          <w:szCs w:val="28"/>
        </w:rPr>
        <w:t>й</w:t>
      </w:r>
      <w:r w:rsidRPr="00981535">
        <w:rPr>
          <w:sz w:val="28"/>
          <w:szCs w:val="28"/>
        </w:rPr>
        <w:t xml:space="preserve">. </w:t>
      </w:r>
    </w:p>
    <w:p w:rsidR="00981535" w:rsidRDefault="00981535" w:rsidP="009815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Обратимся к некоторым заданиям ВПР. </w:t>
      </w:r>
    </w:p>
    <w:p w:rsidR="00981535" w:rsidRDefault="006A016F" w:rsidP="009815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6A016F" w:rsidRDefault="006A016F" w:rsidP="009815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СТАТЬЯ О ГИА</w:t>
      </w:r>
    </w:p>
    <w:p w:rsidR="006A016F" w:rsidRDefault="006A016F" w:rsidP="009815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О ЛЬГОТНИКАХ.</w:t>
      </w:r>
    </w:p>
    <w:p w:rsidR="00981535" w:rsidRDefault="00981535" w:rsidP="009815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умения, т.е. умения, применимые </w:t>
      </w:r>
      <w:r w:rsidR="00EC10AF">
        <w:rPr>
          <w:sz w:val="28"/>
          <w:szCs w:val="28"/>
        </w:rPr>
        <w:t>во</w:t>
      </w:r>
      <w:r>
        <w:rPr>
          <w:sz w:val="28"/>
          <w:szCs w:val="28"/>
        </w:rPr>
        <w:t xml:space="preserve"> всех </w:t>
      </w:r>
      <w:r w:rsidR="00EC10AF">
        <w:rPr>
          <w:sz w:val="28"/>
          <w:szCs w:val="28"/>
        </w:rPr>
        <w:t>сферах н</w:t>
      </w:r>
      <w:r w:rsidR="00EC10AF">
        <w:rPr>
          <w:sz w:val="28"/>
          <w:szCs w:val="28"/>
        </w:rPr>
        <w:t>а</w:t>
      </w:r>
      <w:r w:rsidR="00EC10AF">
        <w:rPr>
          <w:sz w:val="28"/>
          <w:szCs w:val="28"/>
        </w:rPr>
        <w:t>шей жизни.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Как проводятся ВПР в школах?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Всероссийские проверочные уроки проводятся в одни и те же дни по всей России. Задания одни и те же для всех школ, они были разработаны специалистами федерального уровня. Критерии проверки тоже — одни и те же.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 xml:space="preserve">Проверяются наиболее важные аспекты образования: 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подготовка школьников к продолжению обучения;</w:t>
      </w:r>
    </w:p>
    <w:p w:rsidR="00EC10AF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готовность применять полученные знания на практике.</w:t>
      </w:r>
    </w:p>
    <w:p w:rsidR="00981535" w:rsidRPr="00981535" w:rsidRDefault="00981535" w:rsidP="00EC10AF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 xml:space="preserve">Каждая проверочная работа рассчитана на один урок. 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Выполняя задания ВПР, школьники не могут пользоваться никакими вспомогательными материалами. Запрещены: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рабочие тетради,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учебники,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lastRenderedPageBreak/>
        <w:t>словари,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справочники,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калькуляторы.</w:t>
      </w:r>
    </w:p>
    <w:p w:rsidR="00981535" w:rsidRP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Фактически, на партах будут лишь листочки чистовиков и черновиков, ручки, карандаши, линейки, резинки.</w:t>
      </w:r>
    </w:p>
    <w:p w:rsid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То, что дети напишут в черновиках проверяться и оцениваться не б</w:t>
      </w:r>
      <w:r w:rsidRPr="00981535">
        <w:rPr>
          <w:sz w:val="28"/>
          <w:szCs w:val="28"/>
        </w:rPr>
        <w:t>у</w:t>
      </w:r>
      <w:r w:rsidRPr="00981535">
        <w:rPr>
          <w:sz w:val="28"/>
          <w:szCs w:val="28"/>
        </w:rPr>
        <w:t>дет.</w:t>
      </w:r>
    </w:p>
    <w:p w:rsidR="00981535" w:rsidRDefault="00981535" w:rsidP="00981535">
      <w:pPr>
        <w:ind w:firstLine="708"/>
        <w:rPr>
          <w:sz w:val="28"/>
          <w:szCs w:val="28"/>
        </w:rPr>
      </w:pPr>
      <w:r w:rsidRPr="00981535">
        <w:rPr>
          <w:sz w:val="28"/>
          <w:szCs w:val="28"/>
        </w:rPr>
        <w:t>Результаты интересны педагогам. Они получат оценку качества своей работы в сравнении с уровнем всей страны. И смогут понять, какие предметы у них получается преподавать хорошо, а над какими нужно ещё поработать, возможно, придумать какие-то иные подходы и методы преподнесения зн</w:t>
      </w:r>
      <w:r w:rsidRPr="00981535">
        <w:rPr>
          <w:sz w:val="28"/>
          <w:szCs w:val="28"/>
        </w:rPr>
        <w:t>а</w:t>
      </w:r>
      <w:r w:rsidRPr="00981535">
        <w:rPr>
          <w:sz w:val="28"/>
          <w:szCs w:val="28"/>
        </w:rPr>
        <w:t>ний своим подопечным.</w:t>
      </w:r>
    </w:p>
    <w:p w:rsidR="006506A5" w:rsidRPr="006506A5" w:rsidRDefault="006506A5" w:rsidP="006506A5">
      <w:pPr>
        <w:ind w:firstLine="708"/>
        <w:rPr>
          <w:sz w:val="28"/>
          <w:szCs w:val="28"/>
        </w:rPr>
      </w:pPr>
      <w:r w:rsidRPr="006506A5">
        <w:rPr>
          <w:sz w:val="28"/>
          <w:szCs w:val="28"/>
        </w:rPr>
        <w:t>Как подготовить ребёнка к ВПР?</w:t>
      </w:r>
    </w:p>
    <w:p w:rsidR="006506A5" w:rsidRPr="006506A5" w:rsidRDefault="006506A5" w:rsidP="006506A5">
      <w:pPr>
        <w:ind w:firstLine="708"/>
        <w:rPr>
          <w:sz w:val="28"/>
          <w:szCs w:val="28"/>
        </w:rPr>
      </w:pPr>
      <w:r w:rsidRPr="006506A5">
        <w:rPr>
          <w:sz w:val="28"/>
          <w:szCs w:val="28"/>
        </w:rPr>
        <w:t>Специально готовить ребёнка к ВПР не нужно. Иначе пропадает весь смысл в этих работах. Поэтому всё, что нужно сделать родителям: успокоить своего ребёнка и сказать, что эта работа — просто часть процесса обучения в школе и ни на что не влияет. Пусть пишет так, как знает и то, что знает. Пр</w:t>
      </w:r>
      <w:r w:rsidRPr="006506A5">
        <w:rPr>
          <w:sz w:val="28"/>
          <w:szCs w:val="28"/>
        </w:rPr>
        <w:t>о</w:t>
      </w:r>
      <w:r w:rsidRPr="006506A5">
        <w:rPr>
          <w:sz w:val="28"/>
          <w:szCs w:val="28"/>
        </w:rPr>
        <w:t>учившись 4 года в начальной школе, он сможет ответить на все вопросы без специальной подготовки. Это не олимпиадные задания, а проверка соотве</w:t>
      </w:r>
      <w:r w:rsidRPr="006506A5">
        <w:rPr>
          <w:sz w:val="28"/>
          <w:szCs w:val="28"/>
        </w:rPr>
        <w:t>т</w:t>
      </w:r>
      <w:r w:rsidRPr="006506A5">
        <w:rPr>
          <w:sz w:val="28"/>
          <w:szCs w:val="28"/>
        </w:rPr>
        <w:t>ствия знаний школьников требованиям ФГОС.</w:t>
      </w:r>
    </w:p>
    <w:p w:rsidR="006506A5" w:rsidRPr="006506A5" w:rsidRDefault="006506A5" w:rsidP="006506A5">
      <w:pPr>
        <w:ind w:firstLine="708"/>
        <w:rPr>
          <w:sz w:val="28"/>
          <w:szCs w:val="28"/>
        </w:rPr>
      </w:pPr>
      <w:r w:rsidRPr="006506A5">
        <w:rPr>
          <w:sz w:val="28"/>
          <w:szCs w:val="28"/>
        </w:rPr>
        <w:t>Мудрые учителя философски относятся к этим работам, понимая, что натаскать детей за пару дней и даже месяцев невозможно. Но если учитель обладает всеми качествами настоящего профессионала, то он и сам не боится такой работы и не будет акцентировать внимание учеников на важности в</w:t>
      </w:r>
      <w:r w:rsidRPr="006506A5">
        <w:rPr>
          <w:sz w:val="28"/>
          <w:szCs w:val="28"/>
        </w:rPr>
        <w:t>ы</w:t>
      </w:r>
      <w:r w:rsidRPr="006506A5">
        <w:rPr>
          <w:sz w:val="28"/>
          <w:szCs w:val="28"/>
        </w:rPr>
        <w:t>полнения заданий.</w:t>
      </w:r>
    </w:p>
    <w:p w:rsidR="00981535" w:rsidRDefault="006506A5" w:rsidP="006506A5">
      <w:pPr>
        <w:ind w:firstLine="708"/>
        <w:rPr>
          <w:sz w:val="28"/>
          <w:szCs w:val="28"/>
        </w:rPr>
      </w:pPr>
      <w:r w:rsidRPr="006506A5">
        <w:rPr>
          <w:sz w:val="28"/>
          <w:szCs w:val="28"/>
        </w:rPr>
        <w:t xml:space="preserve">Вывод: в целом, ВПР — это хорошо. Относиться к ним надо спокойно. </w:t>
      </w:r>
    </w:p>
    <w:p w:rsidR="006506A5" w:rsidRPr="006506A5" w:rsidRDefault="006506A5" w:rsidP="006506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Ведь ВПР поможет определить</w:t>
      </w:r>
      <w:r w:rsidRPr="006506A5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6506A5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школьников</w:t>
      </w:r>
    </w:p>
    <w:p w:rsidR="006506A5" w:rsidRPr="006506A5" w:rsidRDefault="006506A5" w:rsidP="006506A5">
      <w:pPr>
        <w:ind w:firstLine="708"/>
        <w:rPr>
          <w:sz w:val="28"/>
          <w:szCs w:val="28"/>
        </w:rPr>
      </w:pPr>
      <w:r w:rsidRPr="006506A5">
        <w:rPr>
          <w:sz w:val="28"/>
          <w:szCs w:val="28"/>
        </w:rPr>
        <w:t>•выявление проблемных зон</w:t>
      </w:r>
    </w:p>
    <w:p w:rsidR="00981535" w:rsidRDefault="006506A5" w:rsidP="006506A5">
      <w:pPr>
        <w:ind w:firstLine="708"/>
        <w:rPr>
          <w:sz w:val="28"/>
          <w:szCs w:val="28"/>
        </w:rPr>
      </w:pPr>
      <w:r w:rsidRPr="006506A5">
        <w:rPr>
          <w:sz w:val="28"/>
          <w:szCs w:val="28"/>
        </w:rPr>
        <w:t>•планирование индивидуальной образовательной траектории</w:t>
      </w:r>
      <w:r>
        <w:rPr>
          <w:sz w:val="28"/>
          <w:szCs w:val="28"/>
        </w:rPr>
        <w:t xml:space="preserve"> учащихся. </w:t>
      </w:r>
    </w:p>
    <w:p w:rsidR="006506A5" w:rsidRDefault="008C2ED5" w:rsidP="006506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</w:t>
      </w:r>
      <w:r w:rsidR="006506A5">
        <w:rPr>
          <w:sz w:val="28"/>
          <w:szCs w:val="28"/>
        </w:rPr>
        <w:t xml:space="preserve"> жела</w:t>
      </w:r>
      <w:r>
        <w:rPr>
          <w:sz w:val="28"/>
          <w:szCs w:val="28"/>
        </w:rPr>
        <w:t>ем</w:t>
      </w:r>
      <w:bookmarkStart w:id="0" w:name="_GoBack"/>
      <w:bookmarkEnd w:id="0"/>
      <w:r w:rsidR="006506A5">
        <w:rPr>
          <w:sz w:val="28"/>
          <w:szCs w:val="28"/>
        </w:rPr>
        <w:t xml:space="preserve"> нам с вами взаимопонимания и плодотворной совместной работы в воспитании и обучении наших детей.</w:t>
      </w:r>
    </w:p>
    <w:p w:rsidR="00EC10AF" w:rsidRDefault="00EC10AF" w:rsidP="006506A5">
      <w:pPr>
        <w:ind w:firstLine="708"/>
        <w:rPr>
          <w:sz w:val="28"/>
          <w:szCs w:val="28"/>
        </w:rPr>
      </w:pPr>
    </w:p>
    <w:p w:rsidR="00EC10AF" w:rsidRPr="00EC10AF" w:rsidRDefault="00EC10AF" w:rsidP="00EC10AF">
      <w:pPr>
        <w:ind w:firstLine="708"/>
        <w:rPr>
          <w:sz w:val="28"/>
          <w:szCs w:val="28"/>
        </w:rPr>
      </w:pPr>
      <w:r w:rsidRPr="00EC10AF">
        <w:rPr>
          <w:sz w:val="28"/>
          <w:szCs w:val="28"/>
        </w:rPr>
        <w:t>«Если ребёнку удается добиться успеха в школе, у него есть</w:t>
      </w:r>
    </w:p>
    <w:p w:rsidR="00EC10AF" w:rsidRPr="00981535" w:rsidRDefault="00736EF2" w:rsidP="00EC10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шансы на успех в жизни</w:t>
      </w:r>
      <w:r w:rsidR="00EC10AF" w:rsidRPr="00EC10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EC10AF" w:rsidRPr="00981535" w:rsidSect="0023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6232"/>
    <w:multiLevelType w:val="hybridMultilevel"/>
    <w:tmpl w:val="D3F4D122"/>
    <w:lvl w:ilvl="0" w:tplc="B9EC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2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2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C0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8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A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A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E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4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D2A90"/>
    <w:rsid w:val="000560AE"/>
    <w:rsid w:val="001378D7"/>
    <w:rsid w:val="001B139A"/>
    <w:rsid w:val="002316B2"/>
    <w:rsid w:val="00337756"/>
    <w:rsid w:val="00551154"/>
    <w:rsid w:val="006506A5"/>
    <w:rsid w:val="006A016F"/>
    <w:rsid w:val="006A0BF3"/>
    <w:rsid w:val="00736EF2"/>
    <w:rsid w:val="008C2ED5"/>
    <w:rsid w:val="00981535"/>
    <w:rsid w:val="009D4F94"/>
    <w:rsid w:val="00AD2A90"/>
    <w:rsid w:val="00B248C7"/>
    <w:rsid w:val="00CF6549"/>
    <w:rsid w:val="00DB76C7"/>
    <w:rsid w:val="00EC10AF"/>
    <w:rsid w:val="00FB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uiPriority w:val="99"/>
    <w:semiHidden/>
    <w:unhideWhenUsed/>
    <w:rsid w:val="0098153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15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5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5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uiPriority w:val="99"/>
    <w:semiHidden/>
    <w:unhideWhenUsed/>
    <w:rsid w:val="0098153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15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5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5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18</cp:revision>
  <cp:lastPrinted>2018-02-19T15:44:00Z</cp:lastPrinted>
  <dcterms:created xsi:type="dcterms:W3CDTF">2018-02-14T15:39:00Z</dcterms:created>
  <dcterms:modified xsi:type="dcterms:W3CDTF">2018-02-21T09:43:00Z</dcterms:modified>
</cp:coreProperties>
</file>